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E4F727" w14:textId="77777777" w:rsidR="00A61967" w:rsidRDefault="00BD45C0">
      <w:pPr>
        <w:widowControl/>
        <w:spacing w:line="360" w:lineRule="auto"/>
        <w:jc w:val="center"/>
        <w:rPr>
          <w:rFonts w:asciiTheme="minorEastAsia" w:hAnsiTheme="minorEastAsia" w:cstheme="minorEastAsia"/>
          <w:b/>
          <w:color w:val="000000" w:themeColor="text1"/>
          <w:kern w:val="0"/>
          <w:sz w:val="24"/>
          <w:lang w:bidi="ar"/>
        </w:rPr>
      </w:pPr>
      <w:r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lang w:bidi="ar"/>
        </w:rPr>
        <w:t>2020级“大学英语”分级分类教学实施细则</w:t>
      </w:r>
    </w:p>
    <w:p w14:paraId="75EA443E" w14:textId="77777777" w:rsidR="00A61967" w:rsidRDefault="00A61967">
      <w:pPr>
        <w:widowControl/>
        <w:spacing w:line="360" w:lineRule="auto"/>
        <w:ind w:firstLineChars="200" w:firstLine="482"/>
        <w:jc w:val="left"/>
        <w:rPr>
          <w:rFonts w:asciiTheme="minorEastAsia" w:hAnsiTheme="minorEastAsia" w:cstheme="minorEastAsia"/>
          <w:b/>
          <w:color w:val="000000" w:themeColor="text1"/>
          <w:kern w:val="0"/>
          <w:sz w:val="24"/>
          <w:lang w:bidi="ar"/>
        </w:rPr>
      </w:pPr>
    </w:p>
    <w:p w14:paraId="3748FDC1" w14:textId="77777777" w:rsidR="00A61967" w:rsidRDefault="00BD45C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theme="minorEastAsia"/>
          <w:color w:val="000000" w:themeColor="text1"/>
          <w:kern w:val="0"/>
          <w:szCs w:val="21"/>
          <w:lang w:bidi="ar"/>
        </w:rPr>
      </w:pPr>
      <w:r>
        <w:rPr>
          <w:rFonts w:asciiTheme="minorEastAsia" w:hAnsiTheme="minorEastAsia" w:cstheme="minorEastAsia" w:hint="eastAsia"/>
          <w:color w:val="000000" w:themeColor="text1"/>
          <w:kern w:val="0"/>
          <w:szCs w:val="21"/>
          <w:lang w:bidi="ar"/>
        </w:rPr>
        <w:t>为贯彻落实教育部《大学英语课程教学要求》的文件精神，遵循教育教学规律和语言学习规律，实施“分类指导、因材施教”的基本教育原则，促进大学英语教学质量的提高，特制定本办法。</w:t>
      </w:r>
    </w:p>
    <w:p w14:paraId="063B9914" w14:textId="77777777" w:rsidR="00A61967" w:rsidRDefault="00BD45C0">
      <w:pPr>
        <w:widowControl/>
        <w:spacing w:beforeLines="50" w:before="156" w:line="360" w:lineRule="auto"/>
        <w:jc w:val="center"/>
        <w:rPr>
          <w:rFonts w:asciiTheme="minorEastAsia" w:hAnsiTheme="minorEastAsia" w:cstheme="minorEastAsia"/>
          <w:b/>
          <w:color w:val="000000" w:themeColor="text1"/>
          <w:kern w:val="0"/>
          <w:szCs w:val="21"/>
          <w:lang w:bidi="ar"/>
        </w:rPr>
      </w:pPr>
      <w:r>
        <w:rPr>
          <w:rFonts w:asciiTheme="minorEastAsia" w:hAnsiTheme="minorEastAsia" w:cstheme="minorEastAsia" w:hint="eastAsia"/>
          <w:b/>
          <w:color w:val="000000" w:themeColor="text1"/>
          <w:kern w:val="0"/>
          <w:szCs w:val="21"/>
          <w:lang w:bidi="ar"/>
        </w:rPr>
        <w:t>一、新生分级分类管理</w:t>
      </w:r>
    </w:p>
    <w:p w14:paraId="376C3E14" w14:textId="77777777" w:rsidR="00A61967" w:rsidRDefault="00BD45C0">
      <w:pPr>
        <w:widowControl/>
        <w:spacing w:line="360" w:lineRule="auto"/>
        <w:ind w:firstLineChars="200" w:firstLine="420"/>
        <w:rPr>
          <w:color w:val="000000" w:themeColor="text1"/>
          <w:szCs w:val="21"/>
        </w:rPr>
      </w:pPr>
      <w:r>
        <w:rPr>
          <w:rFonts w:asciiTheme="minorEastAsia" w:hAnsiTheme="minorEastAsia" w:cstheme="minorEastAsia" w:hint="eastAsia"/>
          <w:bCs/>
          <w:color w:val="000000" w:themeColor="text1"/>
          <w:kern w:val="0"/>
          <w:szCs w:val="21"/>
          <w:lang w:bidi="ar"/>
        </w:rPr>
        <w:t>1、大学英语教学分为A、B两类。其中：A类为“普通班”，针对我校大多数普通学生；B类为“基础班”,针对英语基础较弱、无法跟上普通班学习进度的学生。</w:t>
      </w:r>
    </w:p>
    <w:p w14:paraId="4E964661" w14:textId="57B52DDA" w:rsidR="00A61967" w:rsidRDefault="00BD45C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theme="minorEastAsia"/>
          <w:color w:val="000000" w:themeColor="text1"/>
          <w:kern w:val="0"/>
          <w:szCs w:val="21"/>
          <w:lang w:bidi="ar"/>
        </w:rPr>
      </w:pPr>
      <w:r>
        <w:rPr>
          <w:rFonts w:asciiTheme="minorEastAsia" w:hAnsiTheme="minorEastAsia" w:cstheme="minorEastAsia" w:hint="eastAsia"/>
          <w:color w:val="000000" w:themeColor="text1"/>
          <w:kern w:val="0"/>
          <w:szCs w:val="21"/>
          <w:lang w:bidi="ar"/>
        </w:rPr>
        <w:t>2、B</w:t>
      </w:r>
      <w:proofErr w:type="gramStart"/>
      <w:r>
        <w:rPr>
          <w:rFonts w:asciiTheme="minorEastAsia" w:hAnsiTheme="minorEastAsia" w:cstheme="minorEastAsia" w:hint="eastAsia"/>
          <w:color w:val="000000" w:themeColor="text1"/>
          <w:kern w:val="0"/>
          <w:szCs w:val="21"/>
          <w:lang w:bidi="ar"/>
        </w:rPr>
        <w:t>类班总量</w:t>
      </w:r>
      <w:proofErr w:type="gramEnd"/>
      <w:r>
        <w:rPr>
          <w:rFonts w:asciiTheme="minorEastAsia" w:hAnsiTheme="minorEastAsia" w:cstheme="minorEastAsia" w:hint="eastAsia"/>
          <w:color w:val="000000" w:themeColor="text1"/>
          <w:kern w:val="0"/>
          <w:szCs w:val="21"/>
          <w:lang w:bidi="ar"/>
        </w:rPr>
        <w:t>控制在2个班</w:t>
      </w:r>
      <w:r w:rsidRPr="00AE2AB6">
        <w:rPr>
          <w:rFonts w:asciiTheme="minorEastAsia" w:hAnsiTheme="minorEastAsia" w:cstheme="minorEastAsia" w:hint="eastAsia"/>
          <w:color w:val="000000" w:themeColor="text1"/>
          <w:kern w:val="0"/>
          <w:szCs w:val="21"/>
          <w:lang w:bidi="ar"/>
        </w:rPr>
        <w:t>（100人</w:t>
      </w:r>
      <w:r w:rsidR="006F57EE" w:rsidRPr="00AE2AB6">
        <w:rPr>
          <w:rFonts w:asciiTheme="minorEastAsia" w:hAnsiTheme="minorEastAsia" w:cstheme="minorEastAsia" w:hint="eastAsia"/>
          <w:color w:val="000000" w:themeColor="text1"/>
          <w:kern w:val="0"/>
          <w:szCs w:val="21"/>
          <w:lang w:bidi="ar"/>
        </w:rPr>
        <w:t>以内</w:t>
      </w:r>
      <w:r w:rsidRPr="00AE2AB6">
        <w:rPr>
          <w:rFonts w:asciiTheme="minorEastAsia" w:hAnsiTheme="minorEastAsia" w:cstheme="minorEastAsia" w:hint="eastAsia"/>
          <w:color w:val="000000" w:themeColor="text1"/>
          <w:kern w:val="0"/>
          <w:szCs w:val="21"/>
          <w:lang w:bidi="ar"/>
        </w:rPr>
        <w:t>），</w:t>
      </w:r>
      <w:r>
        <w:rPr>
          <w:rFonts w:asciiTheme="minorEastAsia" w:hAnsiTheme="minorEastAsia" w:cstheme="minorEastAsia" w:hint="eastAsia"/>
          <w:color w:val="000000" w:themeColor="text1"/>
          <w:kern w:val="0"/>
          <w:szCs w:val="21"/>
          <w:lang w:bidi="ar"/>
        </w:rPr>
        <w:t>原则上仅限于母语为非汉语的民族学生（</w:t>
      </w:r>
      <w:proofErr w:type="gramStart"/>
      <w:r>
        <w:rPr>
          <w:rFonts w:asciiTheme="minorEastAsia" w:hAnsiTheme="minorEastAsia" w:cstheme="minorEastAsia" w:hint="eastAsia"/>
          <w:color w:val="000000" w:themeColor="text1"/>
          <w:kern w:val="0"/>
          <w:szCs w:val="21"/>
          <w:lang w:bidi="ar"/>
        </w:rPr>
        <w:t>含汉考民</w:t>
      </w:r>
      <w:proofErr w:type="gramEnd"/>
      <w:r>
        <w:rPr>
          <w:rFonts w:asciiTheme="minorEastAsia" w:hAnsiTheme="minorEastAsia" w:cstheme="minorEastAsia" w:hint="eastAsia"/>
          <w:color w:val="000000" w:themeColor="text1"/>
          <w:kern w:val="0"/>
          <w:szCs w:val="21"/>
          <w:lang w:bidi="ar"/>
        </w:rPr>
        <w:t>）报名。采取由学生自愿报名原则，根据学生的高考英语科目考试分数由低到高排序录取。学生在入学后第二周可以自愿申请进入B</w:t>
      </w:r>
      <w:proofErr w:type="gramStart"/>
      <w:r>
        <w:rPr>
          <w:rFonts w:asciiTheme="minorEastAsia" w:hAnsiTheme="minorEastAsia" w:cstheme="minorEastAsia" w:hint="eastAsia"/>
          <w:color w:val="000000" w:themeColor="text1"/>
          <w:kern w:val="0"/>
          <w:szCs w:val="21"/>
          <w:lang w:bidi="ar"/>
        </w:rPr>
        <w:t>类班学习</w:t>
      </w:r>
      <w:proofErr w:type="gramEnd"/>
      <w:r>
        <w:rPr>
          <w:rFonts w:asciiTheme="minorEastAsia" w:hAnsiTheme="minorEastAsia" w:cstheme="minorEastAsia" w:hint="eastAsia"/>
          <w:color w:val="000000" w:themeColor="text1"/>
          <w:kern w:val="0"/>
          <w:szCs w:val="21"/>
          <w:lang w:bidi="ar"/>
        </w:rPr>
        <w:t>（B</w:t>
      </w:r>
      <w:proofErr w:type="gramStart"/>
      <w:r>
        <w:rPr>
          <w:rFonts w:asciiTheme="minorEastAsia" w:hAnsiTheme="minorEastAsia" w:cstheme="minorEastAsia" w:hint="eastAsia"/>
          <w:color w:val="000000" w:themeColor="text1"/>
          <w:kern w:val="0"/>
          <w:szCs w:val="21"/>
          <w:lang w:bidi="ar"/>
        </w:rPr>
        <w:t>类班上课</w:t>
      </w:r>
      <w:proofErr w:type="gramEnd"/>
      <w:r>
        <w:rPr>
          <w:rFonts w:asciiTheme="minorEastAsia" w:hAnsiTheme="minorEastAsia" w:cstheme="minorEastAsia" w:hint="eastAsia"/>
          <w:color w:val="000000" w:themeColor="text1"/>
          <w:kern w:val="0"/>
          <w:szCs w:val="21"/>
          <w:lang w:bidi="ar"/>
        </w:rPr>
        <w:t>时间为周末，上课地点为首义校区）。其他学生编入A</w:t>
      </w:r>
      <w:proofErr w:type="gramStart"/>
      <w:r>
        <w:rPr>
          <w:rFonts w:asciiTheme="minorEastAsia" w:hAnsiTheme="minorEastAsia" w:cstheme="minorEastAsia" w:hint="eastAsia"/>
          <w:color w:val="000000" w:themeColor="text1"/>
          <w:kern w:val="0"/>
          <w:szCs w:val="21"/>
          <w:lang w:bidi="ar"/>
        </w:rPr>
        <w:t>类班学习</w:t>
      </w:r>
      <w:proofErr w:type="gramEnd"/>
      <w:r>
        <w:rPr>
          <w:rFonts w:asciiTheme="minorEastAsia" w:hAnsiTheme="minorEastAsia" w:cstheme="minorEastAsia" w:hint="eastAsia"/>
          <w:color w:val="000000" w:themeColor="text1"/>
          <w:kern w:val="0"/>
          <w:szCs w:val="21"/>
          <w:lang w:bidi="ar"/>
        </w:rPr>
        <w:t>。</w:t>
      </w:r>
    </w:p>
    <w:p w14:paraId="7616CB28" w14:textId="17E55182" w:rsidR="00A61967" w:rsidRDefault="00BD45C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theme="minorEastAsia"/>
          <w:color w:val="000000" w:themeColor="text1"/>
          <w:kern w:val="0"/>
          <w:szCs w:val="21"/>
          <w:lang w:bidi="ar"/>
        </w:rPr>
      </w:pPr>
      <w:r>
        <w:rPr>
          <w:rFonts w:asciiTheme="minorEastAsia" w:hAnsiTheme="minorEastAsia" w:cstheme="minorEastAsia" w:hint="eastAsia"/>
          <w:color w:val="000000" w:themeColor="text1"/>
          <w:kern w:val="0"/>
          <w:szCs w:val="21"/>
          <w:lang w:bidi="ar"/>
        </w:rPr>
        <w:t>3、分级分类动态管理。在大学英语教学过程中，</w:t>
      </w:r>
      <w:r w:rsidR="004A7AF5">
        <w:rPr>
          <w:rFonts w:asciiTheme="minorEastAsia" w:hAnsiTheme="minorEastAsia" w:cstheme="minorEastAsia" w:hint="eastAsia"/>
          <w:color w:val="000000" w:themeColor="text1"/>
          <w:kern w:val="0"/>
          <w:szCs w:val="21"/>
          <w:lang w:bidi="ar"/>
        </w:rPr>
        <w:t>教务部</w:t>
      </w:r>
      <w:r>
        <w:rPr>
          <w:rFonts w:asciiTheme="minorEastAsia" w:hAnsiTheme="minorEastAsia" w:cstheme="minorEastAsia" w:hint="eastAsia"/>
          <w:color w:val="000000" w:themeColor="text1"/>
          <w:kern w:val="0"/>
          <w:szCs w:val="21"/>
          <w:lang w:bidi="ar"/>
        </w:rPr>
        <w:t>在</w:t>
      </w:r>
      <w:proofErr w:type="gramStart"/>
      <w:r>
        <w:rPr>
          <w:rFonts w:asciiTheme="minorEastAsia" w:hAnsiTheme="minorEastAsia" w:cstheme="minorEastAsia" w:hint="eastAsia"/>
          <w:color w:val="000000" w:themeColor="text1"/>
          <w:kern w:val="0"/>
          <w:szCs w:val="21"/>
          <w:lang w:bidi="ar"/>
        </w:rPr>
        <w:t>第二学期期初安排</w:t>
      </w:r>
      <w:proofErr w:type="gramEnd"/>
      <w:r>
        <w:rPr>
          <w:rFonts w:asciiTheme="minorEastAsia" w:hAnsiTheme="minorEastAsia" w:cstheme="minorEastAsia" w:hint="eastAsia"/>
          <w:color w:val="000000" w:themeColor="text1"/>
          <w:kern w:val="0"/>
          <w:szCs w:val="21"/>
          <w:lang w:bidi="ar"/>
        </w:rPr>
        <w:t>一次分级分类调整，允许学生根据自身学习情况，自愿申请调换教学层次。</w:t>
      </w:r>
    </w:p>
    <w:p w14:paraId="637CA827" w14:textId="77777777" w:rsidR="00A61967" w:rsidRDefault="00BD45C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theme="minorEastAsia"/>
          <w:color w:val="000000" w:themeColor="text1"/>
          <w:kern w:val="0"/>
          <w:szCs w:val="21"/>
          <w:lang w:bidi="ar"/>
        </w:rPr>
      </w:pPr>
      <w:r>
        <w:rPr>
          <w:rFonts w:asciiTheme="minorEastAsia" w:hAnsiTheme="minorEastAsia" w:cstheme="minorEastAsia" w:hint="eastAsia"/>
          <w:color w:val="000000" w:themeColor="text1"/>
          <w:kern w:val="0"/>
          <w:szCs w:val="21"/>
          <w:lang w:bidi="ar"/>
        </w:rPr>
        <w:t>4、教务部负责根据确定的分班名单，重新编排大学英语教学班，在开学第三周前完成。</w:t>
      </w:r>
    </w:p>
    <w:p w14:paraId="404BCC4A" w14:textId="77777777" w:rsidR="00A61967" w:rsidRDefault="00BD45C0">
      <w:pPr>
        <w:widowControl/>
        <w:spacing w:beforeLines="50" w:before="156" w:line="360" w:lineRule="auto"/>
        <w:jc w:val="center"/>
        <w:rPr>
          <w:rFonts w:asciiTheme="minorEastAsia" w:hAnsiTheme="minorEastAsia" w:cstheme="minorEastAsia"/>
          <w:b/>
          <w:color w:val="000000" w:themeColor="text1"/>
          <w:kern w:val="0"/>
          <w:szCs w:val="21"/>
          <w:lang w:bidi="ar"/>
        </w:rPr>
      </w:pPr>
      <w:r>
        <w:rPr>
          <w:rFonts w:asciiTheme="minorEastAsia" w:hAnsiTheme="minorEastAsia" w:cstheme="minorEastAsia" w:hint="eastAsia"/>
          <w:b/>
          <w:color w:val="000000" w:themeColor="text1"/>
          <w:kern w:val="0"/>
          <w:szCs w:val="21"/>
          <w:lang w:bidi="ar"/>
        </w:rPr>
        <w:t>二、分级教学管理</w:t>
      </w:r>
    </w:p>
    <w:p w14:paraId="36E910D8" w14:textId="67F75DBE" w:rsidR="00A61967" w:rsidRDefault="00BD45C0">
      <w:pPr>
        <w:widowControl/>
        <w:spacing w:line="360" w:lineRule="auto"/>
        <w:ind w:firstLineChars="200" w:firstLine="420"/>
        <w:jc w:val="left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1、为保证分级分类教学的连续性，学生应当按照</w:t>
      </w:r>
      <w:r w:rsidR="006E2418">
        <w:rPr>
          <w:rFonts w:ascii="宋体" w:hAnsi="宋体" w:hint="eastAsia"/>
          <w:color w:val="000000" w:themeColor="text1"/>
          <w:szCs w:val="21"/>
        </w:rPr>
        <w:t>教务</w:t>
      </w:r>
      <w:proofErr w:type="gramStart"/>
      <w:r w:rsidR="006E2418">
        <w:rPr>
          <w:rFonts w:ascii="宋体" w:hAnsi="宋体" w:hint="eastAsia"/>
          <w:color w:val="000000" w:themeColor="text1"/>
          <w:szCs w:val="21"/>
        </w:rPr>
        <w:t>部</w:t>
      </w:r>
      <w:r>
        <w:rPr>
          <w:rFonts w:ascii="宋体" w:hAnsi="宋体" w:hint="eastAsia"/>
          <w:color w:val="000000" w:themeColor="text1"/>
          <w:szCs w:val="21"/>
        </w:rPr>
        <w:t>安排</w:t>
      </w:r>
      <w:proofErr w:type="gramEnd"/>
      <w:r>
        <w:rPr>
          <w:rFonts w:ascii="宋体" w:hAnsi="宋体" w:hint="eastAsia"/>
          <w:color w:val="000000" w:themeColor="text1"/>
          <w:szCs w:val="21"/>
        </w:rPr>
        <w:t>课堂修读，不允许在选课时更换课堂和任课老师。</w:t>
      </w:r>
    </w:p>
    <w:p w14:paraId="2637FFC5" w14:textId="77777777" w:rsidR="00A61967" w:rsidRDefault="00BD45C0">
      <w:pPr>
        <w:widowControl/>
        <w:spacing w:line="360" w:lineRule="auto"/>
        <w:ind w:firstLineChars="200" w:firstLine="420"/>
        <w:jc w:val="left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2、分级分类教学</w:t>
      </w:r>
      <w:r>
        <w:rPr>
          <w:rFonts w:asciiTheme="minorEastAsia" w:hAnsiTheme="minorEastAsia" w:cstheme="minorEastAsia" w:hint="eastAsia"/>
          <w:color w:val="000000" w:themeColor="text1"/>
          <w:kern w:val="0"/>
          <w:szCs w:val="21"/>
          <w:lang w:bidi="ar"/>
        </w:rPr>
        <w:t>以学生的英语基础和水平为依据，</w:t>
      </w:r>
      <w:r>
        <w:rPr>
          <w:rFonts w:ascii="宋体" w:hAnsi="宋体" w:hint="eastAsia"/>
          <w:color w:val="000000" w:themeColor="text1"/>
          <w:szCs w:val="21"/>
        </w:rPr>
        <w:t>实施不同的教学内容和课程考核方案。</w:t>
      </w:r>
    </w:p>
    <w:p w14:paraId="4D5BDF1D" w14:textId="77777777" w:rsidR="00A61967" w:rsidRDefault="00BD45C0">
      <w:pPr>
        <w:widowControl/>
        <w:spacing w:line="360" w:lineRule="auto"/>
        <w:ind w:firstLineChars="200" w:firstLine="420"/>
        <w:jc w:val="left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3、分级分类教学实施不同的成绩评定标准，具体如下：</w:t>
      </w:r>
    </w:p>
    <w:p w14:paraId="588B3E5D" w14:textId="77777777" w:rsidR="00A61967" w:rsidRDefault="00BD45C0">
      <w:pPr>
        <w:widowControl/>
        <w:spacing w:line="360" w:lineRule="auto"/>
        <w:ind w:firstLineChars="200" w:firstLine="420"/>
        <w:jc w:val="left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A类班，平时成绩40%，期末成绩60%，总评成绩=平时成绩*0.4+期末成绩*0.6。</w:t>
      </w:r>
    </w:p>
    <w:p w14:paraId="70E46606" w14:textId="77777777" w:rsidR="00A61967" w:rsidRDefault="00BD45C0">
      <w:pPr>
        <w:widowControl/>
        <w:spacing w:line="360" w:lineRule="auto"/>
        <w:ind w:firstLineChars="200" w:firstLine="420"/>
        <w:jc w:val="left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B类班，平时成绩30%，期末成绩70%，但总评成绩超出60分的以60%计入，计算公式如下：总评成绩=（平时成绩*0.3+期末成绩*0.7-60）*0.6+60。【例如：某生平时成绩100分，期末卷面成绩100分，依据上述公式，那么该生的期末总评成绩=（100*0.3+100*0.7—60）*0.6+60</w:t>
      </w:r>
      <w:r>
        <w:rPr>
          <w:rFonts w:ascii="宋体" w:hAnsi="宋体"/>
          <w:color w:val="000000" w:themeColor="text1"/>
          <w:szCs w:val="21"/>
        </w:rPr>
        <w:t>=84,</w:t>
      </w:r>
      <w:r>
        <w:rPr>
          <w:rFonts w:ascii="宋体" w:hAnsi="宋体" w:hint="eastAsia"/>
          <w:color w:val="000000" w:themeColor="text1"/>
          <w:szCs w:val="21"/>
        </w:rPr>
        <w:t>如果某生平时成绩100分，期末卷面成绩80分，依据上述公式，那么该生的期末总评成绩=（100*0.3+80*0.7—60）*0.6+60=75.6，期末总评成绩</w:t>
      </w:r>
      <w:r>
        <w:rPr>
          <w:rFonts w:ascii="宋体" w:eastAsia="宋体" w:hAnsi="宋体" w:hint="eastAsia"/>
          <w:color w:val="000000" w:themeColor="text1"/>
          <w:szCs w:val="21"/>
        </w:rPr>
        <w:t>≤</w:t>
      </w:r>
      <w:r>
        <w:rPr>
          <w:rFonts w:ascii="宋体" w:hAnsi="宋体" w:hint="eastAsia"/>
          <w:color w:val="000000" w:themeColor="text1"/>
          <w:szCs w:val="21"/>
        </w:rPr>
        <w:t>60分不需要使用此公式</w:t>
      </w:r>
      <w:r>
        <w:rPr>
          <w:rFonts w:ascii="宋体" w:hAnsi="宋体"/>
          <w:color w:val="000000" w:themeColor="text1"/>
          <w:szCs w:val="21"/>
        </w:rPr>
        <w:t>】</w:t>
      </w:r>
    </w:p>
    <w:p w14:paraId="1FB521B4" w14:textId="77777777" w:rsidR="00E10D53" w:rsidRDefault="00E10D53">
      <w:pPr>
        <w:widowControl/>
        <w:spacing w:beforeLines="50" w:before="156" w:line="360" w:lineRule="auto"/>
        <w:jc w:val="center"/>
        <w:rPr>
          <w:rFonts w:asciiTheme="minorEastAsia" w:hAnsiTheme="minorEastAsia" w:cstheme="minorEastAsia"/>
          <w:b/>
          <w:color w:val="000000" w:themeColor="text1"/>
          <w:kern w:val="0"/>
          <w:szCs w:val="21"/>
          <w:lang w:bidi="ar"/>
        </w:rPr>
      </w:pPr>
    </w:p>
    <w:p w14:paraId="052AF822" w14:textId="6C980999" w:rsidR="00A61967" w:rsidRDefault="00BD45C0">
      <w:pPr>
        <w:widowControl/>
        <w:spacing w:beforeLines="50" w:before="156" w:line="360" w:lineRule="auto"/>
        <w:jc w:val="center"/>
        <w:rPr>
          <w:rFonts w:asciiTheme="minorEastAsia" w:hAnsiTheme="minorEastAsia" w:cstheme="minorEastAsia"/>
          <w:b/>
          <w:color w:val="000000" w:themeColor="text1"/>
          <w:kern w:val="0"/>
          <w:szCs w:val="21"/>
          <w:lang w:bidi="ar"/>
        </w:rPr>
      </w:pPr>
      <w:r>
        <w:rPr>
          <w:rFonts w:asciiTheme="minorEastAsia" w:hAnsiTheme="minorEastAsia" w:cstheme="minorEastAsia" w:hint="eastAsia"/>
          <w:b/>
          <w:color w:val="000000" w:themeColor="text1"/>
          <w:kern w:val="0"/>
          <w:szCs w:val="21"/>
          <w:lang w:bidi="ar"/>
        </w:rPr>
        <w:lastRenderedPageBreak/>
        <w:t>三、分级调整管理</w:t>
      </w:r>
    </w:p>
    <w:p w14:paraId="5C7DDEE1" w14:textId="392F3C46" w:rsidR="00A61967" w:rsidRPr="00756E3B" w:rsidRDefault="00BD45C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  <w:lang w:bidi="ar"/>
        </w:rPr>
      </w:pPr>
      <w:r>
        <w:rPr>
          <w:rFonts w:asciiTheme="minorEastAsia" w:hAnsiTheme="minorEastAsia" w:cstheme="minorEastAsia" w:hint="eastAsia"/>
          <w:color w:val="000000" w:themeColor="text1"/>
          <w:kern w:val="0"/>
          <w:szCs w:val="21"/>
          <w:lang w:bidi="ar"/>
        </w:rPr>
        <w:t>1、</w:t>
      </w:r>
      <w:r w:rsidR="006E2418">
        <w:rPr>
          <w:rFonts w:asciiTheme="minorEastAsia" w:hAnsiTheme="minorEastAsia" w:cstheme="minorEastAsia" w:hint="eastAsia"/>
          <w:color w:val="000000" w:themeColor="text1"/>
          <w:kern w:val="0"/>
          <w:szCs w:val="21"/>
          <w:lang w:bidi="ar"/>
        </w:rPr>
        <w:t>教务部</w:t>
      </w:r>
      <w:r>
        <w:rPr>
          <w:rFonts w:asciiTheme="minorEastAsia" w:hAnsiTheme="minorEastAsia" w:cstheme="minorEastAsia" w:hint="eastAsia"/>
          <w:color w:val="000000" w:themeColor="text1"/>
          <w:kern w:val="0"/>
          <w:szCs w:val="21"/>
          <w:lang w:bidi="ar"/>
        </w:rPr>
        <w:t>在</w:t>
      </w:r>
      <w:proofErr w:type="gramStart"/>
      <w:r>
        <w:rPr>
          <w:rFonts w:asciiTheme="minorEastAsia" w:hAnsiTheme="minorEastAsia" w:cstheme="minorEastAsia" w:hint="eastAsia"/>
          <w:color w:val="000000" w:themeColor="text1"/>
          <w:kern w:val="0"/>
          <w:szCs w:val="21"/>
          <w:lang w:bidi="ar"/>
        </w:rPr>
        <w:t>第二学期期初安排</w:t>
      </w:r>
      <w:proofErr w:type="gramEnd"/>
      <w:r>
        <w:rPr>
          <w:rFonts w:asciiTheme="minorEastAsia" w:hAnsiTheme="minorEastAsia" w:cstheme="minorEastAsia" w:hint="eastAsia"/>
          <w:color w:val="000000" w:themeColor="text1"/>
          <w:kern w:val="0"/>
          <w:szCs w:val="21"/>
          <w:lang w:bidi="ar"/>
        </w:rPr>
        <w:t>一次分级分类调整。</w:t>
      </w:r>
      <w:r>
        <w:rPr>
          <w:rFonts w:asciiTheme="minorEastAsia" w:hAnsiTheme="minorEastAsia" w:cstheme="minorEastAsia"/>
          <w:color w:val="000000" w:themeColor="text1"/>
          <w:kern w:val="0"/>
          <w:szCs w:val="21"/>
          <w:lang w:bidi="ar"/>
        </w:rPr>
        <w:t>A</w:t>
      </w:r>
      <w:proofErr w:type="gramStart"/>
      <w:r>
        <w:rPr>
          <w:rFonts w:asciiTheme="minorEastAsia" w:hAnsiTheme="minorEastAsia" w:cstheme="minorEastAsia" w:hint="eastAsia"/>
          <w:color w:val="000000" w:themeColor="text1"/>
          <w:kern w:val="0"/>
          <w:szCs w:val="21"/>
          <w:lang w:bidi="ar"/>
        </w:rPr>
        <w:t>类班学生</w:t>
      </w:r>
      <w:proofErr w:type="gramEnd"/>
      <w:r>
        <w:rPr>
          <w:rFonts w:asciiTheme="minorEastAsia" w:hAnsiTheme="minorEastAsia" w:cstheme="minorEastAsia" w:hint="eastAsia"/>
          <w:color w:val="000000" w:themeColor="text1"/>
          <w:kern w:val="0"/>
          <w:szCs w:val="21"/>
          <w:lang w:bidi="ar"/>
        </w:rPr>
        <w:t>上一学期期末考试总评成绩不及格者，可以自愿申请到B</w:t>
      </w:r>
      <w:proofErr w:type="gramStart"/>
      <w:r>
        <w:rPr>
          <w:rFonts w:asciiTheme="minorEastAsia" w:hAnsiTheme="minorEastAsia" w:cstheme="minorEastAsia" w:hint="eastAsia"/>
          <w:color w:val="000000" w:themeColor="text1"/>
          <w:kern w:val="0"/>
          <w:szCs w:val="21"/>
          <w:lang w:bidi="ar"/>
        </w:rPr>
        <w:t>类班学习</w:t>
      </w:r>
      <w:proofErr w:type="gramEnd"/>
      <w:r w:rsidRPr="00756E3B">
        <w:rPr>
          <w:rFonts w:asciiTheme="minorEastAsia" w:hAnsiTheme="minorEastAsia" w:cstheme="minorEastAsia" w:hint="eastAsia"/>
          <w:kern w:val="0"/>
          <w:szCs w:val="21"/>
          <w:lang w:bidi="ar"/>
        </w:rPr>
        <w:t>；B</w:t>
      </w:r>
      <w:proofErr w:type="gramStart"/>
      <w:r w:rsidRPr="00756E3B">
        <w:rPr>
          <w:rFonts w:asciiTheme="minorEastAsia" w:hAnsiTheme="minorEastAsia" w:cstheme="minorEastAsia" w:hint="eastAsia"/>
          <w:kern w:val="0"/>
          <w:szCs w:val="21"/>
          <w:lang w:bidi="ar"/>
        </w:rPr>
        <w:t>类班学生</w:t>
      </w:r>
      <w:proofErr w:type="gramEnd"/>
      <w:r w:rsidRPr="00756E3B">
        <w:rPr>
          <w:rFonts w:asciiTheme="minorEastAsia" w:hAnsiTheme="minorEastAsia" w:cstheme="minorEastAsia" w:hint="eastAsia"/>
          <w:kern w:val="0"/>
          <w:szCs w:val="21"/>
          <w:lang w:bidi="ar"/>
        </w:rPr>
        <w:t>可以在</w:t>
      </w:r>
      <w:proofErr w:type="gramStart"/>
      <w:r w:rsidRPr="00756E3B">
        <w:rPr>
          <w:rFonts w:asciiTheme="minorEastAsia" w:hAnsiTheme="minorEastAsia" w:cstheme="minorEastAsia" w:hint="eastAsia"/>
          <w:kern w:val="0"/>
          <w:szCs w:val="21"/>
          <w:lang w:bidi="ar"/>
        </w:rPr>
        <w:t>第二学期期</w:t>
      </w:r>
      <w:proofErr w:type="gramEnd"/>
      <w:r w:rsidRPr="00756E3B">
        <w:rPr>
          <w:rFonts w:asciiTheme="minorEastAsia" w:hAnsiTheme="minorEastAsia" w:cstheme="minorEastAsia" w:hint="eastAsia"/>
          <w:kern w:val="0"/>
          <w:szCs w:val="21"/>
          <w:lang w:bidi="ar"/>
        </w:rPr>
        <w:t>初的规定时间内根据自己的学习情况，自主申请调整到A</w:t>
      </w:r>
      <w:proofErr w:type="gramStart"/>
      <w:r w:rsidRPr="00756E3B">
        <w:rPr>
          <w:rFonts w:asciiTheme="minorEastAsia" w:hAnsiTheme="minorEastAsia" w:cstheme="minorEastAsia" w:hint="eastAsia"/>
          <w:kern w:val="0"/>
          <w:szCs w:val="21"/>
          <w:lang w:bidi="ar"/>
        </w:rPr>
        <w:t>类班学习</w:t>
      </w:r>
      <w:proofErr w:type="gramEnd"/>
      <w:r w:rsidRPr="00756E3B">
        <w:rPr>
          <w:rFonts w:asciiTheme="minorEastAsia" w:hAnsiTheme="minorEastAsia" w:cstheme="minorEastAsia" w:hint="eastAsia"/>
          <w:kern w:val="0"/>
          <w:szCs w:val="21"/>
          <w:lang w:bidi="ar"/>
        </w:rPr>
        <w:t>。</w:t>
      </w:r>
    </w:p>
    <w:p w14:paraId="63DC5639" w14:textId="77777777" w:rsidR="00A61967" w:rsidRPr="00756E3B" w:rsidRDefault="00BD45C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  <w:lang w:bidi="ar"/>
        </w:rPr>
      </w:pPr>
      <w:r w:rsidRPr="00756E3B">
        <w:rPr>
          <w:rFonts w:asciiTheme="minorEastAsia" w:hAnsiTheme="minorEastAsia" w:cstheme="minorEastAsia" w:hint="eastAsia"/>
          <w:kern w:val="0"/>
          <w:szCs w:val="21"/>
          <w:lang w:bidi="ar"/>
        </w:rPr>
        <w:t>2、调整分级管理流程：</w:t>
      </w:r>
    </w:p>
    <w:p w14:paraId="16E4A58C" w14:textId="77777777" w:rsidR="00A61967" w:rsidRPr="00756E3B" w:rsidRDefault="00BD45C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  <w:lang w:bidi="ar"/>
        </w:rPr>
      </w:pPr>
      <w:r w:rsidRPr="00756E3B">
        <w:rPr>
          <w:rFonts w:asciiTheme="minorEastAsia" w:hAnsiTheme="minorEastAsia" w:cstheme="minorEastAsia" w:hint="eastAsia"/>
          <w:kern w:val="0"/>
          <w:szCs w:val="21"/>
          <w:lang w:bidi="ar"/>
        </w:rPr>
        <w:t>1）学生在开学第一周向其所在的学院提出调整级别申请，由所在学院的</w:t>
      </w:r>
      <w:proofErr w:type="gramStart"/>
      <w:r w:rsidRPr="00756E3B">
        <w:rPr>
          <w:rFonts w:asciiTheme="minorEastAsia" w:hAnsiTheme="minorEastAsia" w:cstheme="minorEastAsia" w:hint="eastAsia"/>
          <w:kern w:val="0"/>
          <w:szCs w:val="21"/>
          <w:lang w:bidi="ar"/>
        </w:rPr>
        <w:t>教学办</w:t>
      </w:r>
      <w:proofErr w:type="gramEnd"/>
      <w:r w:rsidRPr="00756E3B">
        <w:rPr>
          <w:rFonts w:asciiTheme="minorEastAsia" w:hAnsiTheme="minorEastAsia" w:cstheme="minorEastAsia" w:hint="eastAsia"/>
          <w:kern w:val="0"/>
          <w:szCs w:val="21"/>
          <w:lang w:bidi="ar"/>
        </w:rPr>
        <w:t>统一审批汇总、教学院长签字并加盖学院章。</w:t>
      </w:r>
    </w:p>
    <w:p w14:paraId="5CAFA15B" w14:textId="77777777" w:rsidR="00A61967" w:rsidRPr="00756E3B" w:rsidRDefault="00BD45C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  <w:lang w:bidi="ar"/>
        </w:rPr>
      </w:pPr>
      <w:r w:rsidRPr="00756E3B">
        <w:rPr>
          <w:rFonts w:asciiTheme="minorEastAsia" w:hAnsiTheme="minorEastAsia" w:cstheme="minorEastAsia" w:hint="eastAsia"/>
          <w:kern w:val="0"/>
          <w:szCs w:val="21"/>
          <w:lang w:bidi="ar"/>
        </w:rPr>
        <w:t>2）学生所在学院</w:t>
      </w:r>
      <w:proofErr w:type="gramStart"/>
      <w:r w:rsidRPr="00756E3B">
        <w:rPr>
          <w:rFonts w:asciiTheme="minorEastAsia" w:hAnsiTheme="minorEastAsia" w:cstheme="minorEastAsia" w:hint="eastAsia"/>
          <w:kern w:val="0"/>
          <w:szCs w:val="21"/>
          <w:lang w:bidi="ar"/>
        </w:rPr>
        <w:t>教学办</w:t>
      </w:r>
      <w:proofErr w:type="gramEnd"/>
      <w:r w:rsidRPr="00756E3B">
        <w:rPr>
          <w:rFonts w:asciiTheme="minorEastAsia" w:hAnsiTheme="minorEastAsia" w:cstheme="minorEastAsia" w:hint="eastAsia"/>
          <w:kern w:val="0"/>
          <w:szCs w:val="21"/>
          <w:lang w:bidi="ar"/>
        </w:rPr>
        <w:t>将审核后的材料递交给外国语学院的教学办公室。</w:t>
      </w:r>
    </w:p>
    <w:p w14:paraId="58CE146C" w14:textId="747BCD1D" w:rsidR="00A61967" w:rsidRPr="00756E3B" w:rsidRDefault="00BD45C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  <w:lang w:bidi="ar"/>
        </w:rPr>
      </w:pPr>
      <w:r w:rsidRPr="00756E3B">
        <w:rPr>
          <w:rFonts w:asciiTheme="minorEastAsia" w:hAnsiTheme="minorEastAsia" w:cstheme="minorEastAsia" w:hint="eastAsia"/>
          <w:kern w:val="0"/>
          <w:szCs w:val="21"/>
          <w:lang w:bidi="ar"/>
        </w:rPr>
        <w:t>3）外国语学院审核并确定最终名单，并将学生名单报送教务部。教务部将分级分类调整名单于开学后的第二周编入到相应班级。</w:t>
      </w:r>
      <w:r w:rsidRPr="00756E3B">
        <w:rPr>
          <w:rFonts w:asciiTheme="minorEastAsia" w:hAnsiTheme="minorEastAsia" w:cstheme="minorEastAsia"/>
          <w:kern w:val="0"/>
          <w:szCs w:val="21"/>
          <w:lang w:bidi="ar"/>
        </w:rPr>
        <w:t xml:space="preserve"> </w:t>
      </w:r>
    </w:p>
    <w:p w14:paraId="74F25071" w14:textId="77777777" w:rsidR="00A61967" w:rsidRPr="00756E3B" w:rsidRDefault="00BD45C0">
      <w:pPr>
        <w:widowControl/>
        <w:spacing w:beforeLines="50" w:before="156" w:line="360" w:lineRule="auto"/>
        <w:jc w:val="center"/>
        <w:rPr>
          <w:rFonts w:asciiTheme="minorEastAsia" w:hAnsiTheme="minorEastAsia" w:cstheme="minorEastAsia"/>
          <w:b/>
          <w:kern w:val="0"/>
          <w:szCs w:val="21"/>
          <w:lang w:bidi="ar"/>
        </w:rPr>
      </w:pPr>
      <w:r w:rsidRPr="00756E3B">
        <w:rPr>
          <w:rFonts w:asciiTheme="minorEastAsia" w:hAnsiTheme="minorEastAsia" w:cstheme="minorEastAsia" w:hint="eastAsia"/>
          <w:b/>
          <w:kern w:val="0"/>
          <w:szCs w:val="21"/>
          <w:lang w:bidi="ar"/>
        </w:rPr>
        <w:t>四、附则</w:t>
      </w:r>
    </w:p>
    <w:p w14:paraId="0F04FDC2" w14:textId="77777777" w:rsidR="00A61967" w:rsidRPr="00756E3B" w:rsidRDefault="00BD45C0">
      <w:pPr>
        <w:widowControl/>
        <w:shd w:val="clear" w:color="auto" w:fill="FFFFFF"/>
        <w:spacing w:line="360" w:lineRule="auto"/>
        <w:ind w:left="60" w:right="60" w:firstLine="420"/>
        <w:rPr>
          <w:rFonts w:asciiTheme="minorEastAsia" w:hAnsiTheme="minorEastAsia" w:cstheme="minorEastAsia"/>
          <w:color w:val="000000" w:themeColor="text1"/>
          <w:kern w:val="0"/>
          <w:szCs w:val="21"/>
          <w:shd w:val="clear" w:color="auto" w:fill="FFFFFF"/>
          <w:lang w:bidi="ar"/>
        </w:rPr>
      </w:pPr>
      <w:r w:rsidRPr="00756E3B">
        <w:rPr>
          <w:rFonts w:asciiTheme="minorEastAsia" w:hAnsiTheme="minorEastAsia" w:cstheme="minorEastAsia" w:hint="eastAsia"/>
          <w:color w:val="000000" w:themeColor="text1"/>
          <w:kern w:val="0"/>
          <w:szCs w:val="21"/>
          <w:shd w:val="clear" w:color="auto" w:fill="FFFFFF"/>
          <w:lang w:bidi="ar"/>
        </w:rPr>
        <w:t>1、本规定由外国语学院负责解释。</w:t>
      </w:r>
    </w:p>
    <w:p w14:paraId="4D87B4F2" w14:textId="77777777" w:rsidR="00A61967" w:rsidRDefault="00BD45C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theme="minorEastAsia"/>
          <w:color w:val="000000" w:themeColor="text1"/>
          <w:kern w:val="0"/>
          <w:szCs w:val="21"/>
          <w:lang w:bidi="ar"/>
        </w:rPr>
      </w:pPr>
      <w:r w:rsidRPr="00756E3B">
        <w:rPr>
          <w:rFonts w:asciiTheme="minorEastAsia" w:hAnsiTheme="minorEastAsia" w:cstheme="minorEastAsia" w:hint="eastAsia"/>
          <w:bCs/>
          <w:color w:val="000000" w:themeColor="text1"/>
          <w:kern w:val="0"/>
          <w:szCs w:val="21"/>
          <w:shd w:val="clear" w:color="auto" w:fill="FFFFFF"/>
          <w:lang w:bidi="ar"/>
        </w:rPr>
        <w:t>2、本规定自公布之日起施行。</w:t>
      </w:r>
    </w:p>
    <w:p w14:paraId="6A358DF7" w14:textId="77777777" w:rsidR="00A61967" w:rsidRDefault="00A61967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theme="minorEastAsia"/>
          <w:color w:val="000000" w:themeColor="text1"/>
          <w:kern w:val="0"/>
          <w:szCs w:val="21"/>
          <w:lang w:bidi="ar"/>
        </w:rPr>
      </w:pPr>
    </w:p>
    <w:p w14:paraId="239425B5" w14:textId="77777777" w:rsidR="00A61967" w:rsidRDefault="00BD45C0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                                                           </w:t>
      </w:r>
    </w:p>
    <w:p w14:paraId="05775697" w14:textId="39070B8D" w:rsidR="00A61967" w:rsidRDefault="00BD45C0" w:rsidP="005E3F80">
      <w:pPr>
        <w:spacing w:line="360" w:lineRule="auto"/>
        <w:ind w:right="420" w:firstLineChars="200" w:firstLine="420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中南</w:t>
      </w:r>
      <w:proofErr w:type="gramStart"/>
      <w:r>
        <w:rPr>
          <w:rFonts w:hint="eastAsia"/>
          <w:color w:val="000000" w:themeColor="text1"/>
        </w:rPr>
        <w:t>财经政法</w:t>
      </w:r>
      <w:proofErr w:type="gramEnd"/>
      <w:r>
        <w:rPr>
          <w:rFonts w:hint="eastAsia"/>
          <w:color w:val="000000" w:themeColor="text1"/>
        </w:rPr>
        <w:t>大学教务部</w:t>
      </w:r>
    </w:p>
    <w:p w14:paraId="4E419D6C" w14:textId="77777777" w:rsidR="00A61967" w:rsidRDefault="00BD45C0" w:rsidP="005E3F80">
      <w:pPr>
        <w:spacing w:line="360" w:lineRule="auto"/>
        <w:ind w:firstLineChars="200" w:firstLine="420"/>
        <w:jc w:val="right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</w:t>
      </w:r>
      <w:r>
        <w:rPr>
          <w:rFonts w:hint="eastAsia"/>
          <w:color w:val="000000" w:themeColor="text1"/>
        </w:rPr>
        <w:t>中南</w:t>
      </w:r>
      <w:proofErr w:type="gramStart"/>
      <w:r>
        <w:rPr>
          <w:rFonts w:hint="eastAsia"/>
          <w:color w:val="000000" w:themeColor="text1"/>
        </w:rPr>
        <w:t>财经政法</w:t>
      </w:r>
      <w:proofErr w:type="gramEnd"/>
      <w:r>
        <w:rPr>
          <w:rFonts w:hint="eastAsia"/>
          <w:color w:val="000000" w:themeColor="text1"/>
        </w:rPr>
        <w:t>大学外国语学院</w:t>
      </w:r>
      <w:r>
        <w:rPr>
          <w:color w:val="000000" w:themeColor="text1"/>
        </w:rPr>
        <w:t xml:space="preserve">  </w:t>
      </w:r>
    </w:p>
    <w:p w14:paraId="46410569" w14:textId="0F3CB7CB" w:rsidR="00A61967" w:rsidRDefault="002F087B" w:rsidP="005E3F80">
      <w:pPr>
        <w:spacing w:line="360" w:lineRule="auto"/>
        <w:ind w:right="630" w:firstLineChars="200" w:firstLine="420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二</w:t>
      </w:r>
      <w:r w:rsidR="00DF0953">
        <w:rPr>
          <w:rFonts w:hint="eastAsia"/>
          <w:color w:val="000000" w:themeColor="text1"/>
        </w:rPr>
        <w:t>〇</w:t>
      </w:r>
      <w:r>
        <w:rPr>
          <w:rFonts w:hint="eastAsia"/>
          <w:color w:val="000000" w:themeColor="text1"/>
        </w:rPr>
        <w:t>二</w:t>
      </w:r>
      <w:r w:rsidR="00DF0953">
        <w:rPr>
          <w:rFonts w:hint="eastAsia"/>
          <w:color w:val="000000" w:themeColor="text1"/>
        </w:rPr>
        <w:t>〇</w:t>
      </w:r>
      <w:r>
        <w:rPr>
          <w:rFonts w:hint="eastAsia"/>
          <w:color w:val="000000" w:themeColor="text1"/>
        </w:rPr>
        <w:t>年九月十八日</w:t>
      </w:r>
    </w:p>
    <w:sectPr w:rsidR="00A6196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8F581E" w14:textId="77777777" w:rsidR="006D244A" w:rsidRDefault="006D244A">
      <w:r>
        <w:separator/>
      </w:r>
    </w:p>
  </w:endnote>
  <w:endnote w:type="continuationSeparator" w:id="0">
    <w:p w14:paraId="44841F78" w14:textId="77777777" w:rsidR="006D244A" w:rsidRDefault="006D2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4FAFB9" w14:textId="77777777" w:rsidR="00A61967" w:rsidRDefault="00BD45C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0EC169" wp14:editId="701E9B3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360837" w14:textId="77777777" w:rsidR="00A61967" w:rsidRDefault="00BD45C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0EC16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61360837" w14:textId="77777777" w:rsidR="00A61967" w:rsidRDefault="00BD45C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C017AF" w14:textId="77777777" w:rsidR="006D244A" w:rsidRDefault="006D244A">
      <w:r>
        <w:separator/>
      </w:r>
    </w:p>
  </w:footnote>
  <w:footnote w:type="continuationSeparator" w:id="0">
    <w:p w14:paraId="1149D18E" w14:textId="77777777" w:rsidR="006D244A" w:rsidRDefault="006D24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3CE05F3"/>
    <w:rsid w:val="0006014D"/>
    <w:rsid w:val="0011576F"/>
    <w:rsid w:val="00136A52"/>
    <w:rsid w:val="0016062B"/>
    <w:rsid w:val="001F44E2"/>
    <w:rsid w:val="00222760"/>
    <w:rsid w:val="002505B0"/>
    <w:rsid w:val="002F087B"/>
    <w:rsid w:val="00304C34"/>
    <w:rsid w:val="0035412C"/>
    <w:rsid w:val="00362211"/>
    <w:rsid w:val="00365C6C"/>
    <w:rsid w:val="0037630E"/>
    <w:rsid w:val="00376529"/>
    <w:rsid w:val="003C1C95"/>
    <w:rsid w:val="003D48EB"/>
    <w:rsid w:val="004A7AF5"/>
    <w:rsid w:val="004D3853"/>
    <w:rsid w:val="004F5EDA"/>
    <w:rsid w:val="005B5F27"/>
    <w:rsid w:val="005E3F80"/>
    <w:rsid w:val="006027D0"/>
    <w:rsid w:val="00606CE3"/>
    <w:rsid w:val="0063662D"/>
    <w:rsid w:val="00690145"/>
    <w:rsid w:val="006D244A"/>
    <w:rsid w:val="006E2418"/>
    <w:rsid w:val="006F57EE"/>
    <w:rsid w:val="00756E3B"/>
    <w:rsid w:val="007F6587"/>
    <w:rsid w:val="00871942"/>
    <w:rsid w:val="008A2F85"/>
    <w:rsid w:val="008B6754"/>
    <w:rsid w:val="008D1D6A"/>
    <w:rsid w:val="008F5924"/>
    <w:rsid w:val="00963762"/>
    <w:rsid w:val="009C7BD5"/>
    <w:rsid w:val="00A23456"/>
    <w:rsid w:val="00A55554"/>
    <w:rsid w:val="00A61967"/>
    <w:rsid w:val="00AA529D"/>
    <w:rsid w:val="00AC5DFE"/>
    <w:rsid w:val="00AE2AB6"/>
    <w:rsid w:val="00AE5161"/>
    <w:rsid w:val="00B213A6"/>
    <w:rsid w:val="00B25B42"/>
    <w:rsid w:val="00BD45C0"/>
    <w:rsid w:val="00C90650"/>
    <w:rsid w:val="00C9125F"/>
    <w:rsid w:val="00D1267C"/>
    <w:rsid w:val="00D266EB"/>
    <w:rsid w:val="00D44A70"/>
    <w:rsid w:val="00D51F6A"/>
    <w:rsid w:val="00DE1948"/>
    <w:rsid w:val="00DF0953"/>
    <w:rsid w:val="00E07901"/>
    <w:rsid w:val="00E10D53"/>
    <w:rsid w:val="00EF7762"/>
    <w:rsid w:val="00F15D31"/>
    <w:rsid w:val="00F42B82"/>
    <w:rsid w:val="113A0D99"/>
    <w:rsid w:val="1F745308"/>
    <w:rsid w:val="212F0FAD"/>
    <w:rsid w:val="33CE05F3"/>
    <w:rsid w:val="37095AE6"/>
    <w:rsid w:val="46B1436A"/>
    <w:rsid w:val="674F6ABD"/>
    <w:rsid w:val="71397E61"/>
    <w:rsid w:val="7C01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2C2F2A"/>
  <w15:docId w15:val="{987A0CD2-4C2D-45FC-A397-177E8458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B7DE6D-01CD-4FC5-A1C1-797A45EF6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629</Words>
  <Characters>686</Characters>
  <Application>Microsoft Office Word</Application>
  <DocSecurity>0</DocSecurity>
  <Lines>27</Lines>
  <Paragraphs>27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JIE XIAOWEI</cp:lastModifiedBy>
  <cp:revision>39</cp:revision>
  <cp:lastPrinted>2019-10-18T00:58:00Z</cp:lastPrinted>
  <dcterms:created xsi:type="dcterms:W3CDTF">2020-08-26T13:22:00Z</dcterms:created>
  <dcterms:modified xsi:type="dcterms:W3CDTF">2020-09-24T06:45:00Z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